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78.png" ContentType="image/png"/>
  <Override PartName="/word/media/rId56.png" ContentType="image/png"/>
  <Override PartName="/word/media/rId26.png" ContentType="image/png"/>
  <Override PartName="/word/media/rId89.png" ContentType="image/png"/>
  <Override PartName="/word/media/rId91.png" ContentType="image/png"/>
  <Override PartName="/word/media/rId90.png" ContentType="image/png"/>
  <Override PartName="/word/media/rId120.png" ContentType="image/png"/>
  <Override PartName="/word/media/rId122.png" ContentType="image/png"/>
  <Override PartName="/word/media/rId123.png" ContentType="image/png"/>
  <Override PartName="/word/media/rId127.png" ContentType="image/png"/>
  <Override PartName="/word/media/rId133.png" ContentType="image/png"/>
  <Override PartName="/word/media/rId131.png" ContentType="image/png"/>
  <Override PartName="/word/media/rId125.png" ContentType="image/png"/>
  <Override PartName="/word/media/rId129.png" ContentType="image/png"/>
  <Override PartName="/word/media/rId28.png" ContentType="image/png"/>
  <Override PartName="/word/media/rId59.png" ContentType="image/png"/>
  <Override PartName="/word/media/rId27.png" ContentType="image/png"/>
  <Override PartName="/word/media/rId57.png" ContentType="image/png"/>
  <Override PartName="/word/media/rId25.png" ContentType="image/png"/>
  <Override PartName="/word/media/rId77.png" ContentType="image/png"/>
  <Override PartName="/word/media/rId7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BodyText"/>
      </w:pPr>
      <w:r>
        <w:t xml:space="preserve">Internetin kehityksen fokus on siirtymässä ihmisten välisestä kommunikaatiosta ja verkottumisesta ihmisten ja laitteiden saumattomaan integraatioon, jossa ajasta ja paikasta riippumaton yhteys keiden tahansa välillä on laajentumassa yhteyksiin</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presentaatiossa,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kannattiko automaatille menoa lykätä juomien jäähtymiseen asti vai oliko kylmää kolaa saatavilla saman tien.</w:t>
      </w:r>
    </w:p>
    <w:p>
      <w:pPr>
        <w:pStyle w:val="BodyText"/>
      </w:pPr>
      <w:r>
        <w:t xml:space="preserve">IoT:n historia ulottuu kuitenkin näitä ensimmäisiä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teollisten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5"/>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 ITRON (industrial TRON) ja BTRON (business TRON) voidaan yhdistää tiedostopalvelimeen CTRON eri tavoilla</w:t>
      </w:r>
    </w:p>
    <w:p>
      <w:pPr>
        <w:pStyle w:val="BodyText"/>
      </w:pPr>
      <w:r>
        <w:t xml:space="preserve">Muita kirjallisuudessa mainittuja IoT:n historian tapahtumia ovat olleen muun muassa</w:t>
      </w:r>
      <w:r>
        <w:t xml:space="preserve"> </w:t>
      </w:r>
      <w:r>
        <w:t xml:space="preserve">(Gillen, Li, Dahlgren &amp; Chang 1999)</w:t>
      </w:r>
      <w:r>
        <w:t xml:space="preserve"> </w:t>
      </w:r>
      <w:r>
        <w:t xml:space="preserve">esittämä ensimmäinen sähköinen siltakäyttömaksujen keräysjärjestelmä Oklahomassa sekä</w:t>
      </w:r>
      <w:r>
        <w:t xml:space="preserve"> </w:t>
      </w:r>
      <w:r>
        <w:t xml:space="preserve">(Gates &amp; Ottavino 1995)</w:t>
      </w:r>
      <w:r>
        <w:t xml:space="preserve"> </w:t>
      </w:r>
      <w:r>
        <w:t xml:space="preserve">kuvailu älykkäiden verkottuneiden laitteiden järjestelmän toiminnasta.</w:t>
      </w:r>
    </w:p>
    <w:p>
      <w:pPr>
        <w:pStyle w:val="BodyText"/>
      </w:pPr>
      <w:r>
        <w:t xml:space="preserve">Vuonna 2005 Wal-Mart otti RFID-tunnisteet käyttöön sadassa suurimmassa myymälässään. Lähes samanaikaisesti RFID-tunnisteet otettiin käyttöön myös IBM:n, Tescon ja Microsoftin toiminnassa ja RFID-tunnisteet ovat edelleen keskeisessä osassa useita IoT-ratkaisuita.</w:t>
      </w:r>
      <w:r>
        <w:t xml:space="preserve"> </w:t>
      </w:r>
      <w:r>
        <w:t xml:space="preserve">(Tao, Wang, Zuo, Yang &amp; Zhang 2016)</w:t>
      </w:r>
    </w:p>
    <w:p>
      <w:pPr>
        <w:pStyle w:val="BodyText"/>
      </w:pPr>
      <w:r>
        <w:rPr>
          <w:i/>
        </w:rPr>
        <w:t xml:space="preserve">Anturiverkkojen keskeinen asema mobiilin tietojenkäsittelyn ja tietoliikenteen osana on mainittu useissa kansainvälisissä konferensseissa</w:t>
      </w:r>
      <w:r>
        <w:rPr>
          <w:i/>
        </w:rPr>
        <w:t xml:space="preserve"> </w:t>
      </w:r>
      <w:r>
        <w:rPr>
          <w:i/>
        </w:rPr>
        <w:t xml:space="preserve">(Tao et al. 2016)</w:t>
      </w:r>
    </w:p>
    <w:p>
      <w:pPr>
        <w:pStyle w:val="BodyText"/>
      </w:pPr>
      <w:r>
        <w:t xml:space="preserve">IoT:lle on esitetty useita erilaisia määritelmiä.</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w:t>
      </w:r>
    </w:p>
    <w:p>
      <w:pPr>
        <w:pStyle w:val="BodyText"/>
      </w:pPr>
      <w:r>
        <w:t xml:space="preserve">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w:t>
      </w:r>
    </w:p>
    <w:p>
      <w:pPr>
        <w:pStyle w:val="BodyText"/>
      </w:pPr>
      <w:r>
        <w:t xml:space="preserve">IoT:tä voidaan luonnehtia myös sen ominaispiirteiden avulla, joihin kuuluvat [@]</w:t>
      </w:r>
    </w:p>
    <w:p>
      <w:pPr>
        <w:pStyle w:val="BodyText"/>
      </w:pPr>
      <w:r>
        <w:t xml:space="preserve">Useat määritelmät keskittyvät IoT:n perustavan laatuisiin vaatimuksiin verkottuneisuudesta ja antureista. Toisaalta uusimmissa määrittelyissä on aiempaa enemmän painotettu laitteiden ubiikkien ja autonomisten verkkojen tarvetta, joissa objektien tunnistamisella ja palveluiden integraatiolla on keskeisen tärkeä rooli. Laitteiden verkkojen lisäksi viime aikaisissa IoT:n määrittelyissä laitteiden ja verkkojen älykkyys (engl. smartness) on usein esillä. Älykkyys erottaa IoT:n määritelmän samankaltaisista konsepteista kuten anturiverkoista.</w:t>
      </w:r>
      <w:r>
        <w:t xml:space="preserve"> </w:t>
      </w:r>
      <w:r>
        <w:t xml:space="preserve">(Khodadadi, Dastjerdi &amp; Buyya 2016, s. 5)</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lukijalle käsityksen etteivät ihmiset kuuluisi sen toiminnan piiriin.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w:t>
      </w:r>
    </w:p>
    <w:p>
      <w:pPr>
        <w:pStyle w:val="BodyText"/>
      </w:pPr>
      <w:r>
        <w:t xml:space="preserve">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tallennuksen eivät ole tarpeeksi skaalautuvia eivätkä pysty prosessoimaan tuotettua dataa tiukkojen latenssivaatimusten puitteissa. Tosiaikaisen prosessoinnin vaatimukset ja verkon reunan laitteiden laskentakapasiteetin kasvu ohjaavat ratkaisuita enenevissä määrin sumutietojenkäsittelyn käyttöön. Sumutietojenkäsittelyn ratkaisuilla voidaan jakaa datan prosessointia lähelle käyttäjiä ja datan tuotantoa, jolloin voidaan vähentää verkon aiheuttamaa latenssia, säästää prosessointi- ja tallennuskuluissa, aggregoida dataa sekä estää arkaluontoisen datan vienti paikallisen verkon ulkopuolelle.</w:t>
      </w:r>
      <w:r>
        <w:t xml:space="preserve"> </w:t>
      </w:r>
      <w:r>
        <w:t xml:space="preserve">(Khodadadi, Dastjerdi &amp; Buyya 2016, s. 14)</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w:t>
      </w:r>
      <w:r>
        <w:t xml:space="preserve"> </w:t>
      </w:r>
      <w:r>
        <w:t xml:space="preserve">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 vuonna 2014 Ciscon esittämässä IoT-referenssiarkkitehtuurissa oli seitsemän kerrosta, joista verkon reunan laskenta, datan tallennus, datan abstrahointi sekä yhteistoiminta ja prosessit oli jaoteltu omiksi kerroksikseen [greenInternetThingsWorld2014].</w:t>
      </w:r>
    </w:p>
    <w:p>
      <w:pPr>
        <w:pStyle w:val="FigureWithCaption"/>
      </w:pPr>
      <w:r>
        <w:drawing>
          <wp:inline>
            <wp:extent cx="5579999" cy="1834678"/>
            <wp:effectExtent b="0" l="0" r="0" t="0"/>
            <wp:docPr descr=". Laajennettu IoT-referenssiarkkitehtuuri Khodadadi, Dastjerdi &amp; Buyya (2016) mukaan verrattuna IoT World Forum:ille esitettyy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 IoT World Forum:ille esitettyyn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w:t>
      </w:r>
    </w:p>
    <w:p>
      <w:pPr>
        <w:pStyle w:val="BodyText"/>
      </w:pPr>
      <w:r>
        <w:t xml:space="preserve">“</w:t>
      </w:r>
      <w:r>
        <w:t xml:space="preserve">The Internet of things 2012: new horizons</w:t>
      </w:r>
      <w:r>
        <w:t xml:space="preserve">”</w:t>
      </w:r>
      <w:r>
        <w:t xml:space="preserve"> </w:t>
      </w:r>
      <w:r>
        <w:t xml:space="preserve">esitti keskeisimmät IoT-sovellusalueet(ks. kuva __).</w:t>
      </w:r>
      <w:r>
        <w:t xml:space="preserve"> </w:t>
      </w:r>
      <w:r>
        <w:t xml:space="preserve">(Vermesan, Friess &amp; Furness 2012)</w:t>
      </w:r>
    </w:p>
    <w:p>
      <w:pPr>
        <w:pStyle w:val="BodyText"/>
      </w:pP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28"/>
                    <a:stretch>
                      <a:fillRect/>
                    </a:stretch>
                  </pic:blipFill>
                  <pic:spPr bwMode="auto">
                    <a:xfrm>
                      <a:off x="0" y="0"/>
                      <a:ext cx="5579999" cy="5576075"/>
                    </a:xfrm>
                    <a:prstGeom prst="rect">
                      <a:avLst/>
                    </a:prstGeom>
                    <a:noFill/>
                    <a:ln w="9525">
                      <a:noFill/>
                      <a:headEnd/>
                      <a:tailEnd/>
                    </a:ln>
                  </pic:spPr>
                </pic:pic>
              </a:graphicData>
            </a:graphic>
          </wp:inline>
        </w:drawing>
      </w:r>
      <w:r>
        <w:t xml:space="preserve"> </w:t>
      </w:r>
      <w:r>
        <w:rPr>
          <w:i/>
        </w:rPr>
        <w:t xml:space="preserve">1.7 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BodyText"/>
      </w:pPr>
      <w:r>
        <w:rPr>
          <w:i/>
        </w:rPr>
        <w:t xml:space="preserve">1.8 Turvallisuus, 1.10 yksityisyys, 1.9 identiteetinhallinta</w:t>
      </w:r>
    </w:p>
    <w:p>
      <w:pPr>
        <w:pStyle w:val="BodyText"/>
      </w:pPr>
      <w:r>
        <w:rPr>
          <w:i/>
        </w:rPr>
        <w:t xml:space="preserve">Yoon, Ban, Han, An &amp; Heo (2016)</w:t>
      </w:r>
      <w:r>
        <w:t xml:space="preserve"> </w:t>
      </w:r>
      <w:r>
        <w:rPr>
          <w:i/>
        </w:rPr>
        <w:t xml:space="preserve">…many organizations have raised the concerns about the cloud computing with respect to performance and privacy.</w:t>
      </w:r>
      <w:r>
        <w:t xml:space="preserve"> </w:t>
      </w:r>
      <w:r>
        <w:rPr>
          <w:i/>
        </w:rPr>
        <w:t xml:space="preserve">Applications that implement the device/cloud collaboration framework can yield high performance, such as reduced latency in processing a user’s request. In addition, the cost of managing the cloud can be reduced when the compute resources on the millions of smart mobile devices are utilized. Aside from the benefits in terms of cost and performance, the framework helps the application protect privacy of the end users by either processing personal data within a device or analyzing the obfuscated version of the personal data on cloud.</w:t>
      </w:r>
    </w:p>
    <w:p>
      <w:pPr>
        <w:pStyle w:val="BodyText"/>
      </w:pPr>
      <w:r>
        <w:rPr>
          <w:i/>
        </w:rPr>
        <w:t xml:space="preserve">1.11 Standardisaatio ja säännöstely</w:t>
      </w:r>
    </w:p>
    <w:p>
      <w:pPr>
        <w:pStyle w:val="BodyText"/>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29" w:name="teollisuuden-esineiden-internetin-eli-industrial-internet-of-thingsin-taustaa"/>
      <w:bookmarkEnd w:id="29"/>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0" w:name="maatalouden-esineiden-internetin-eli-agricultural-internet-of-thingsin-taustaa"/>
      <w:bookmarkEnd w:id="30"/>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Heading1"/>
      </w:pPr>
      <w:bookmarkStart w:id="31" w:name="opinnäytetyön-tarkoitus-tavoite-tutkimuskysymykset-ja-tutkimusmenetelmät"/>
      <w:bookmarkEnd w:id="31"/>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2" w:name="tutkimuksen-tarkoitus"/>
      <w:bookmarkEnd w:id="32"/>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3" w:name="tutkimuksen-tavoitteet"/>
      <w:bookmarkEnd w:id="33"/>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4" w:name="tutkimuskysymykset"/>
      <w:bookmarkEnd w:id="34"/>
      <w:r>
        <w:t xml:space="preserve">Tutkimuskysymykset</w:t>
      </w:r>
    </w:p>
    <w:p>
      <w:pPr>
        <w:pStyle w:val="FirstParagraph"/>
      </w:pPr>
      <w:r>
        <w:t xml:space="preserve">Tutkimuskysymyksiä on kaksi, joissa molemmissa on alakysymyksiä:</w:t>
      </w:r>
    </w:p>
    <w:p>
      <w:pPr>
        <w:pStyle w:val="Compact"/>
        <w:numPr>
          <w:numId w:val="1007"/>
          <w:ilvl w:val="0"/>
        </w:numPr>
      </w:pPr>
      <w:r>
        <w:t xml:space="preserve">Millaista tutkimusta IoT-teknologioiden soveltamisesta kasvintuotantoon on julkaistu?</w:t>
      </w:r>
    </w:p>
    <w:p>
      <w:pPr>
        <w:pStyle w:val="Compact"/>
        <w:numPr>
          <w:numId w:val="1008"/>
          <w:ilvl w:val="0"/>
        </w:numPr>
      </w:pPr>
      <w:r>
        <w:t xml:space="preserve">Millaisia teknologiasovelluksia tutkimuksissa on esitelty?</w:t>
      </w:r>
    </w:p>
    <w:p>
      <w:pPr>
        <w:pStyle w:val="Compact"/>
        <w:numPr>
          <w:numId w:val="1008"/>
          <w:ilvl w:val="0"/>
        </w:numPr>
      </w:pPr>
      <w:r>
        <w:t xml:space="preserve">Minkä tyyppiset IoT-sovellukset tulevat tutkimusmateriaalissa selkeimmin esille, eli millaisia sovelluksia ja teknologioita on viime aikoina tutkittu?</w:t>
      </w:r>
    </w:p>
    <w:p>
      <w:pPr>
        <w:pStyle w:val="Compact"/>
        <w:numPr>
          <w:numId w:val="1009"/>
          <w:ilvl w:val="0"/>
        </w:numPr>
      </w:pPr>
      <w:r>
        <w:t xml:space="preserve">Miten kasvintuotannossa hyödynnetään IoT-teknologioita?</w:t>
      </w:r>
    </w:p>
    <w:p>
      <w:pPr>
        <w:pStyle w:val="Compact"/>
        <w:numPr>
          <w:numId w:val="1010"/>
          <w:ilvl w:val="0"/>
        </w:numPr>
      </w:pPr>
      <w:r>
        <w:t xml:space="preserve">Millainen IoT-ratkaisuiden yleistilanne kasvintuotannossa on tällä hetkellä?</w:t>
      </w:r>
    </w:p>
    <w:p>
      <w:pPr>
        <w:pStyle w:val="Compact"/>
        <w:numPr>
          <w:numId w:val="1010"/>
          <w:ilvl w:val="0"/>
        </w:numPr>
      </w:pPr>
      <w:r>
        <w:t xml:space="preserve">Millaisia etuja ja hyötyjä IoT-ratkaisut voivat tarjota kasvintuotannossa?</w:t>
      </w:r>
    </w:p>
    <w:p>
      <w:pPr>
        <w:pStyle w:val="Compact"/>
        <w:numPr>
          <w:numId w:val="1010"/>
          <w:ilvl w:val="0"/>
        </w:numPr>
      </w:pPr>
      <w:r>
        <w:t xml:space="preserve">Mitkä ovat kasvintuotannon IoT-ratkaisuiden keskeiset avoimet haasteet?</w:t>
      </w:r>
    </w:p>
    <w:p>
      <w:pPr>
        <w:pStyle w:val="Heading2"/>
      </w:pPr>
      <w:bookmarkStart w:id="35" w:name="tutkimusmenetelmien-valinta"/>
      <w:bookmarkEnd w:id="35"/>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36" w:name="kirjallisuuskatsaus-tutkimusmenetelmänä"/>
      <w:bookmarkEnd w:id="36"/>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37" w:name="kuvaileva-kirjallisuuskatsaus-tutkimusmenetelmänä"/>
      <w:bookmarkEnd w:id="37"/>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38" w:name="teemahaastattelu-tutkimusmenetelmänä"/>
      <w:bookmarkEnd w:id="38"/>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39" w:name="sisällönanalyysi-tutkimusmenetelmänä"/>
      <w:bookmarkEnd w:id="39"/>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0" w:name="aineisto-ja-tutkimuksen-toteutus"/>
      <w:bookmarkEnd w:id="40"/>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1" w:name="kuvailevan-kirjallisuuskatsauksen-toteutus"/>
      <w:bookmarkEnd w:id="41"/>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2" w:name="kirjallisuuskatsauksen-aineistojen-haku"/>
      <w:bookmarkEnd w:id="42"/>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3" w:name="teemahaastattelujen-toteutus"/>
      <w:bookmarkEnd w:id="43"/>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4" w:name="haastateltavien-valinta"/>
      <w:bookmarkEnd w:id="44"/>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45" w:name="haastattelujen-toteutukset"/>
      <w:bookmarkEnd w:id="45"/>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46" w:name="haastatteluaineiston-analyysimenetelmä"/>
      <w:bookmarkEnd w:id="46"/>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47" w:name="haastatteluaineiston-analyysi-sisällönanalyysin-menetelmillä"/>
      <w:bookmarkEnd w:id="4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48" w:name="sisällönanalyysin-menetelmien-käyttö"/>
      <w:bookmarkEnd w:id="48"/>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49" w:name="haastatteluaineiston-koodaus-ja-koodien-kategorisointi"/>
      <w:bookmarkEnd w:id="49"/>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0" w:name="haastatteluaineiston-koodien-taulukointi"/>
      <w:bookmarkEnd w:id="50"/>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1" w:name="haastatteluaineiston-analysointi-taulukoitujen-tietojen-avulla"/>
      <w:bookmarkEnd w:id="51"/>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2" w:name="haastatteluaineistosta-johtopäätösten-vetäminen-analyysin-perusteella"/>
      <w:bookmarkEnd w:id="52"/>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3" w:name="tutkimustulokset"/>
      <w:bookmarkEnd w:id="5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4" w:name="kirjallisuuskatsauksen-tulokset"/>
      <w:bookmarkEnd w:id="54"/>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55" w:name="yleinen-kuvailu"/>
      <w:bookmarkEnd w:id="5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5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5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58" w:name="aiotn-teknologiat"/>
      <w:bookmarkEnd w:id="58"/>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5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0" w:name="aiotn-sovellusalueet"/>
      <w:bookmarkEnd w:id="60"/>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1" w:name="valvonta"/>
      <w:bookmarkEnd w:id="6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2" w:name="kontrollointi"/>
      <w:bookmarkEnd w:id="62"/>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3" w:name="logistiikka"/>
      <w:bookmarkEnd w:id="6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4" w:name="ennustus"/>
      <w:bookmarkEnd w:id="6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65" w:name="aiotn-avoimet-haasteet"/>
      <w:bookmarkEnd w:id="65"/>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66" w:name="standardisaation-haasteet"/>
      <w:bookmarkEnd w:id="66"/>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(L. D. Xu, W. He &amp; S. Li 2014; kaloxylosUseFutureInternet2013, 56;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67" w:name="tieto--ja-kyberturvallisuuden-haasteet"/>
      <w:bookmarkEnd w:id="6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68" w:name="laitteiden-energiatehokkuuden-haasteet"/>
      <w:bookmarkEnd w:id="6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69" w:name="laitteiden-kestävyyden-haasteet"/>
      <w:bookmarkEnd w:id="69"/>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0" w:name="langattoman-tietoliikenteen-haasteet"/>
      <w:bookmarkEnd w:id="7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1" w:name="analytiikkaratkaisuiden-ja-tietopalveluiden-haasteet"/>
      <w:bookmarkEnd w:id="7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2" w:name="aiot-ekosysteemin-laajentamisen-haasteet"/>
      <w:bookmarkEnd w:id="7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3" w:name="muut-tekniset-haasteet"/>
      <w:bookmarkEnd w:id="7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4" w:name="muut-haasteet"/>
      <w:bookmarkEnd w:id="7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75" w:name="esitetyt-aiot-arkkitehtuurit"/>
      <w:bookmarkEnd w:id="7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7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7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7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79" w:name="haastattelujen-tulokset"/>
      <w:bookmarkEnd w:id="79"/>
      <w:r>
        <w:t xml:space="preserve">Haastattelujen tulokset</w:t>
      </w:r>
    </w:p>
    <w:p>
      <w:pPr>
        <w:pStyle w:val="Heading3"/>
      </w:pPr>
      <w:bookmarkStart w:id="80" w:name="haastattelujen-tuloksien-kuvaus-teemojen-mukaan-ryhmiteltyinä"/>
      <w:bookmarkEnd w:id="80"/>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1" w:name="tietojenkäsittely"/>
      <w:bookmarkEnd w:id="8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2" w:name="tietojärjestelmät-tietoliikenne-ja-alustaratkaisut"/>
      <w:bookmarkEnd w:id="8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3" w:name="teknologioiden-omaksunta"/>
      <w:bookmarkEnd w:id="8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4" w:name="toimintaympäristön-muutos-maatalous-toimintaympäristönä-ja-maataloustuotannon-data"/>
      <w:bookmarkEnd w:id="8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85" w:name="teknologiat-teknologioiden-sovellukset-ja-standardit"/>
      <w:bookmarkEnd w:id="8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86" w:name="maataloustuotannon-laitteet-ja-maataloustuotannon-tehostaminen"/>
      <w:bookmarkEnd w:id="8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87" w:name="tuotteet-ja-teknologiaratkaisut"/>
      <w:bookmarkEnd w:id="8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88" w:name="sisällönanalyysiin-taulukoinnin-havainnot"/>
      <w:bookmarkEnd w:id="88"/>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8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2" w:name="haastatteluaineiston-kuvaus"/>
      <w:bookmarkEnd w:id="92"/>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3" w:name="aiotn-tilanne-yleensä"/>
      <w:bookmarkEnd w:id="93"/>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4" w:name="digitalisaatioharppauksen-alku"/>
      <w:bookmarkEnd w:id="9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95" w:name="aiot-teknologioiden-omaksumisen-tilanne-suomessa"/>
      <w:bookmarkEnd w:id="9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96" w:name="laitevalmistajien-yhteistyö"/>
      <w:bookmarkEnd w:id="9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97" w:name="kokonaisvaltainen-maatilan-tiedonhallintajärjestelmä-fmis"/>
      <w:bookmarkEnd w:id="9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98" w:name="datan-käsittely"/>
      <w:bookmarkEnd w:id="9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99" w:name="datan-liikkuminen-tuotantoketjussa"/>
      <w:bookmarkEnd w:id="9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0" w:name="datan-jakaminen-ja-julkaisu"/>
      <w:bookmarkEnd w:id="10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1" w:name="datan-omistajuus"/>
      <w:bookmarkEnd w:id="10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2" w:name="aiotn-vaikutukset"/>
      <w:bookmarkEnd w:id="102"/>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3" w:name="ruokaturva"/>
      <w:bookmarkEnd w:id="10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4" w:name="aiotn-haasteet"/>
      <w:bookmarkEnd w:id="104"/>
      <w:r>
        <w:t xml:space="preserve">AIoT:n haasteet</w:t>
      </w:r>
    </w:p>
    <w:p>
      <w:pPr>
        <w:pStyle w:val="Heading5"/>
      </w:pPr>
      <w:bookmarkStart w:id="105" w:name="tietoliikenteen-ja-tietoturvan-haasteet"/>
      <w:bookmarkEnd w:id="10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06" w:name="elinkaarihaasteet"/>
      <w:bookmarkEnd w:id="10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07" w:name="integraatio--ja-alustahaasteet"/>
      <w:bookmarkEnd w:id="10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08" w:name="käytettävyyshaasteet"/>
      <w:bookmarkEnd w:id="10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09" w:name="asiantuntijuushaaste"/>
      <w:bookmarkEnd w:id="10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0" w:name="omaksumisen-haasteita"/>
      <w:bookmarkEnd w:id="11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1" w:name="tavoitetila-ja-tulevaisuus"/>
      <w:bookmarkEnd w:id="11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2" w:name="tutkimustulosten-yhteenveto"/>
      <w:bookmarkEnd w:id="112"/>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3" w:name="tutkimuskysymyksien-vastaukset"/>
      <w:bookmarkEnd w:id="113"/>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5"/>
          <w:ilvl w:val="0"/>
        </w:numPr>
      </w:pPr>
      <w:r>
        <w:t xml:space="preserve">Miten kasvintuotannossa hyödynnetään IoT-teknologioita?</w:t>
      </w:r>
    </w:p>
    <w:p>
      <w:pPr>
        <w:pStyle w:val="Heading1"/>
      </w:pPr>
      <w:bookmarkStart w:id="114" w:name="pohdinta"/>
      <w:bookmarkEnd w:id="114"/>
      <w:r>
        <w:t xml:space="preserve">POHDINTA</w:t>
      </w:r>
    </w:p>
    <w:p>
      <w:pPr>
        <w:pStyle w:val="Heading2"/>
      </w:pPr>
      <w:bookmarkStart w:id="115" w:name="luotettavuus"/>
      <w:bookmarkEnd w:id="115"/>
      <w:r>
        <w:t xml:space="preserve">Luotettavuus</w:t>
      </w:r>
    </w:p>
    <w:p>
      <w:pPr>
        <w:pStyle w:val="Heading2"/>
      </w:pPr>
      <w:bookmarkStart w:id="116" w:name="hyödynnettävyys"/>
      <w:bookmarkEnd w:id="116"/>
      <w:r>
        <w:t xml:space="preserve">Hyödynnettävyys</w:t>
      </w:r>
    </w:p>
    <w:p>
      <w:pPr>
        <w:pStyle w:val="Heading1"/>
      </w:pPr>
      <w:bookmarkStart w:id="117" w:name="liitteet"/>
      <w:bookmarkEnd w:id="117"/>
      <w:r>
        <w:t xml:space="preserve">LIITTEET</w:t>
      </w:r>
    </w:p>
    <w:p>
      <w:pPr>
        <w:pStyle w:val="Heading2"/>
      </w:pPr>
      <w:bookmarkStart w:id="118" w:name="liite-__.-hakulauseiden-muodostus"/>
      <w:bookmarkEnd w:id="118"/>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19" w:name="liite-__.-koodien-havainnot-taulukoituna"/>
      <w:bookmarkEnd w:id="119"/>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0"/>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1" w:name="liite-__.-havaintojen-määrät-kategorioittain"/>
      <w:bookmarkEnd w:id="121"/>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2"/>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3"/>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4" w:name="liite-__.-tekniikka-kategorian-havainnot"/>
      <w:bookmarkEnd w:id="124"/>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25"/>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26" w:name="liite-__.-maataloustuotanto-kategorian-havainnot"/>
      <w:bookmarkEnd w:id="126"/>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27"/>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28" w:name="liite-__.-toimintaympäristö-kategorian-havainnot"/>
      <w:bookmarkEnd w:id="128"/>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29"/>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0" w:name="liite-__.-sanamäärät"/>
      <w:bookmarkEnd w:id="130"/>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1"/>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2" w:name="liite-__.-r-heatmap.2"/>
      <w:bookmarkEnd w:id="132"/>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3"/>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4" w:name="liite-__.-haastatteluteemat"/>
      <w:bookmarkEnd w:id="134"/>
      <w:r>
        <w:t xml:space="preserve">Liite __. Haastatteluteemat</w:t>
      </w:r>
    </w:p>
    <w:p>
      <w:pPr>
        <w:pStyle w:val="Heading2"/>
      </w:pPr>
      <w:bookmarkStart w:id="135" w:name="liite-__.-haastattelu1-litterointi-luottamuksellinen"/>
      <w:bookmarkEnd w:id="135"/>
      <w:r>
        <w:t xml:space="preserve">Liite __. Haastattelu1-litterointi LUOTTAMUKSELLINEN</w:t>
      </w:r>
    </w:p>
    <w:p>
      <w:pPr>
        <w:pStyle w:val="Heading2"/>
      </w:pPr>
      <w:bookmarkStart w:id="136" w:name="liite-__.-haastattelu2-litterointi-luottamuksellinen"/>
      <w:bookmarkEnd w:id="136"/>
      <w:r>
        <w:t xml:space="preserve">Liite __. Haastattelu2-litterointi LUOTTAMUKSELLINEN</w:t>
      </w:r>
    </w:p>
    <w:p>
      <w:pPr>
        <w:pStyle w:val="Heading2"/>
      </w:pPr>
      <w:bookmarkStart w:id="137" w:name="liite-__.-haastattelu3-litterointi-luottamuksellinen"/>
      <w:bookmarkEnd w:id="137"/>
      <w:r>
        <w:t xml:space="preserve">Liite __. Haastattelu3-litterointi LUOTTAMUKSELLINEN</w:t>
      </w:r>
    </w:p>
    <w:p>
      <w:pPr>
        <w:pStyle w:val="Heading2"/>
      </w:pPr>
      <w:bookmarkStart w:id="138" w:name="liite-__.-haastattelu4-litterointi-luottamuksellinen"/>
      <w:bookmarkEnd w:id="138"/>
      <w:r>
        <w:t xml:space="preserve">Liite __. Haastattelu4-litterointi LUOTTAMUKSELLINEN</w:t>
      </w:r>
    </w:p>
    <w:p>
      <w:pPr>
        <w:pStyle w:val="Heading2"/>
      </w:pPr>
      <w:bookmarkStart w:id="139" w:name="liite-__.-haastattelu5-litterointi-luottamuksellinen"/>
      <w:bookmarkEnd w:id="139"/>
      <w:r>
        <w:t xml:space="preserve">Liite __. Haastattelu5-litterointi LUOTTAMUKSELLINEN</w:t>
      </w:r>
    </w:p>
    <w:p>
      <w:pPr>
        <w:pStyle w:val="Heading2"/>
      </w:pPr>
      <w:bookmarkStart w:id="140" w:name="liite-__.-haastattelu1-teksti-luottamuksellinen"/>
      <w:bookmarkEnd w:id="140"/>
      <w:r>
        <w:t xml:space="preserve">Liite __. Haastattelu1-teksti LUOTTAMUKSELLINEN</w:t>
      </w:r>
    </w:p>
    <w:p>
      <w:pPr>
        <w:pStyle w:val="Heading2"/>
      </w:pPr>
      <w:bookmarkStart w:id="141" w:name="liite-__.-haastattelu2-teksti-luottamuksellinen"/>
      <w:bookmarkEnd w:id="141"/>
      <w:r>
        <w:t xml:space="preserve">Liite __. Haastattelu2-teksti LUOTTAMUKSELLINEN</w:t>
      </w:r>
    </w:p>
    <w:p>
      <w:pPr>
        <w:pStyle w:val="Heading2"/>
      </w:pPr>
      <w:bookmarkStart w:id="142" w:name="liite-__.-haastattelu3-teksti-luottamuksellinen"/>
      <w:bookmarkEnd w:id="142"/>
      <w:r>
        <w:t xml:space="preserve">Liite __. Haastattelu3-teksti LUOTTAMUKSELLINEN</w:t>
      </w:r>
    </w:p>
    <w:p>
      <w:pPr>
        <w:pStyle w:val="Heading2"/>
      </w:pPr>
      <w:bookmarkStart w:id="143" w:name="liite-__.-haastattelu4-teksti-luottamuksellinen"/>
      <w:bookmarkEnd w:id="143"/>
      <w:r>
        <w:t xml:space="preserve">Liite __. Haastattelu4-teksti LUOTTAMUKSELLINEN</w:t>
      </w:r>
    </w:p>
    <w:p>
      <w:pPr>
        <w:pStyle w:val="Heading2"/>
      </w:pPr>
      <w:bookmarkStart w:id="144" w:name="liite-__.-haastattelu5-teksti-luottamuksellinen"/>
      <w:bookmarkEnd w:id="144"/>
      <w:r>
        <w:t xml:space="preserve">Liite __. Haastattelu5-teksti LUOTTAMUKSELLINEN</w:t>
      </w:r>
    </w:p>
    <w:p>
      <w:pPr>
        <w:pStyle w:val="Heading2"/>
      </w:pPr>
      <w:bookmarkStart w:id="145" w:name="liite-__.-koodien-havainnot-haastatteluaineistossa"/>
      <w:bookmarkEnd w:id="145"/>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46" w:name="lahteet"/>
      <w:bookmarkEnd w:id="146"/>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47">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48">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49">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0">
        <w:r>
          <w:rPr>
            <w:rStyle w:val="Hyperlink"/>
          </w:rPr>
          <w:t xml:space="preserve">10.1016/j.compag.2013.08.001</w:t>
        </w:r>
      </w:hyperlink>
      <w:r>
        <w:t xml:space="preserve">.</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5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52">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53">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54">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55">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56">
        <w:r>
          <w:rPr>
            <w:rStyle w:val="Hyperlink"/>
          </w:rPr>
          <w:t xml:space="preserve">https://hbr.org/2014/11/how-smart-connected-products-are-transforming-competition</w:t>
        </w:r>
      </w:hyperlink>
      <w:r>
        <w:t xml:space="preserve"> </w:t>
      </w:r>
      <w:r>
        <w:t xml:space="preserve">[2018-04-29].</w:t>
      </w:r>
    </w:p>
    <w:p>
      <w:pPr>
        <w:pStyle w:val="Bibliography"/>
      </w:pPr>
      <w:r>
        <w:t xml:space="preserve">Sakamura, K. (1987). The Tron Project.</w:t>
      </w:r>
      <w:r>
        <w:t xml:space="preserve"> </w:t>
      </w:r>
      <w:r>
        <w:rPr>
          <w:i/>
        </w:rPr>
        <w:t xml:space="preserve">IEEE Micro</w:t>
      </w:r>
      <w:r>
        <w:t xml:space="preserve">, 7(2), s. 8–14, doi:</w:t>
      </w:r>
      <w:hyperlink r:id="rId157">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58">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59">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60">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61">
        <w:r>
          <w:rPr>
            <w:rStyle w:val="Hyperlink"/>
          </w:rPr>
          <w:t xml:space="preserve">https://www.ibm.com/blogs/industries/little-known-story-first-iot-device/</w:t>
        </w:r>
      </w:hyperlink>
      <w:r>
        <w:t xml:space="preserve"> </w:t>
      </w:r>
      <w:r>
        <w:t xml:space="preserve">[2018-10-19].</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62">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63">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64">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802d461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df07627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25cf8ee9"/>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22eaf9f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5d3dbc3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621">
    <w:nsid w:val="5147347b"/>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1">
    <w:nsid w:val="c3ea911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2">
    <w:nsid w:val="8c6e605c"/>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78" Target="media/rId78.png" /><Relationship Type="http://schemas.openxmlformats.org/officeDocument/2006/relationships/image" Id="rId56" Target="media/rId56.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28" Target="media/rId28.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hyperlink" Id="rId164" Target="https://doi.org/10.1016/j.agsy.2017.01.023" TargetMode="External" /><Relationship Type="http://schemas.openxmlformats.org/officeDocument/2006/relationships/hyperlink" Id="rId163" Target="https://doi.org/10.1016/j.biosystemseng.2017.09.007" TargetMode="External" /><Relationship Type="http://schemas.openxmlformats.org/officeDocument/2006/relationships/hyperlink" Id="rId147" Target="https://doi.org/10.1016/j.comnet.2010.05.010" TargetMode="External" /><Relationship Type="http://schemas.openxmlformats.org/officeDocument/2006/relationships/hyperlink" Id="rId150" Target="https://doi.org/10.1016/j.compag.2013.08.001" TargetMode="External" /><Relationship Type="http://schemas.openxmlformats.org/officeDocument/2006/relationships/hyperlink" Id="rId159" Target="https://doi.org/10.1016/j.compag.2017.09.015" TargetMode="External" /><Relationship Type="http://schemas.openxmlformats.org/officeDocument/2006/relationships/hyperlink" Id="rId153" Target="https://doi.org/10.1016/j.compag.2017.09.037" TargetMode="External" /><Relationship Type="http://schemas.openxmlformats.org/officeDocument/2006/relationships/hyperlink" Id="rId151" Target="https://doi.org/10.1016/j.future.2013.01.010" TargetMode="External" /><Relationship Type="http://schemas.openxmlformats.org/officeDocument/2006/relationships/hyperlink" Id="rId148" Target="https://doi.org/10.1016/j.inpa.2015.04.002" TargetMode="External" /><Relationship Type="http://schemas.openxmlformats.org/officeDocument/2006/relationships/hyperlink" Id="rId160" Target="https://doi.org/10.1016/j.jii.2016.03.001" TargetMode="External" /><Relationship Type="http://schemas.openxmlformats.org/officeDocument/2006/relationships/hyperlink" Id="rId152" Target="https://doi.org/10.1016/j.protcy.2013.11.009" TargetMode="External" /><Relationship Type="http://schemas.openxmlformats.org/officeDocument/2006/relationships/hyperlink" Id="rId149" Target="https://doi.org/10.1037/1089-2680.1.3.311" TargetMode="External" /><Relationship Type="http://schemas.openxmlformats.org/officeDocument/2006/relationships/hyperlink" Id="rId158" Target="https://doi.org/10.1109/JRPROC.1948.226245" TargetMode="External" /><Relationship Type="http://schemas.openxmlformats.org/officeDocument/2006/relationships/hyperlink" Id="rId157" Target="https://doi.org/10.1109/MM.1987.304835" TargetMode="External" /><Relationship Type="http://schemas.openxmlformats.org/officeDocument/2006/relationships/hyperlink" Id="rId154" Target="https://doi.org/10.1109/TII.2014.2300753" TargetMode="External" /><Relationship Type="http://schemas.openxmlformats.org/officeDocument/2006/relationships/hyperlink" Id="rId156" Target="https://hbr.org/2014/11/how-smart-connected-products-are-transforming-competition" TargetMode="External" /><Relationship Type="http://schemas.openxmlformats.org/officeDocument/2006/relationships/hyperlink" Id="rId155" Target="https://www.cs.cmu.edu/~coke/history_long.txt" TargetMode="External" /><Relationship Type="http://schemas.openxmlformats.org/officeDocument/2006/relationships/hyperlink" Id="rId161" Target="https://www.ibm.com/blogs/industries/little-known-story-first-iot-device/" TargetMode="External" /><Relationship Type="http://schemas.openxmlformats.org/officeDocument/2006/relationships/hyperlink" Id="rId162"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64" Target="https://doi.org/10.1016/j.agsy.2017.01.023" TargetMode="External" /><Relationship Type="http://schemas.openxmlformats.org/officeDocument/2006/relationships/hyperlink" Id="rId163" Target="https://doi.org/10.1016/j.biosystemseng.2017.09.007" TargetMode="External" /><Relationship Type="http://schemas.openxmlformats.org/officeDocument/2006/relationships/hyperlink" Id="rId147" Target="https://doi.org/10.1016/j.comnet.2010.05.010" TargetMode="External" /><Relationship Type="http://schemas.openxmlformats.org/officeDocument/2006/relationships/hyperlink" Id="rId150" Target="https://doi.org/10.1016/j.compag.2013.08.001" TargetMode="External" /><Relationship Type="http://schemas.openxmlformats.org/officeDocument/2006/relationships/hyperlink" Id="rId159" Target="https://doi.org/10.1016/j.compag.2017.09.015" TargetMode="External" /><Relationship Type="http://schemas.openxmlformats.org/officeDocument/2006/relationships/hyperlink" Id="rId153" Target="https://doi.org/10.1016/j.compag.2017.09.037" TargetMode="External" /><Relationship Type="http://schemas.openxmlformats.org/officeDocument/2006/relationships/hyperlink" Id="rId151" Target="https://doi.org/10.1016/j.future.2013.01.010" TargetMode="External" /><Relationship Type="http://schemas.openxmlformats.org/officeDocument/2006/relationships/hyperlink" Id="rId148" Target="https://doi.org/10.1016/j.inpa.2015.04.002" TargetMode="External" /><Relationship Type="http://schemas.openxmlformats.org/officeDocument/2006/relationships/hyperlink" Id="rId160" Target="https://doi.org/10.1016/j.jii.2016.03.001" TargetMode="External" /><Relationship Type="http://schemas.openxmlformats.org/officeDocument/2006/relationships/hyperlink" Id="rId152" Target="https://doi.org/10.1016/j.protcy.2013.11.009" TargetMode="External" /><Relationship Type="http://schemas.openxmlformats.org/officeDocument/2006/relationships/hyperlink" Id="rId149" Target="https://doi.org/10.1037/1089-2680.1.3.311" TargetMode="External" /><Relationship Type="http://schemas.openxmlformats.org/officeDocument/2006/relationships/hyperlink" Id="rId158" Target="https://doi.org/10.1109/JRPROC.1948.226245" TargetMode="External" /><Relationship Type="http://schemas.openxmlformats.org/officeDocument/2006/relationships/hyperlink" Id="rId157" Target="https://doi.org/10.1109/MM.1987.304835" TargetMode="External" /><Relationship Type="http://schemas.openxmlformats.org/officeDocument/2006/relationships/hyperlink" Id="rId154" Target="https://doi.org/10.1109/TII.2014.2300753" TargetMode="External" /><Relationship Type="http://schemas.openxmlformats.org/officeDocument/2006/relationships/hyperlink" Id="rId156" Target="https://hbr.org/2014/11/how-smart-connected-products-are-transforming-competition" TargetMode="External" /><Relationship Type="http://schemas.openxmlformats.org/officeDocument/2006/relationships/hyperlink" Id="rId155" Target="https://www.cs.cmu.edu/~coke/history_long.txt" TargetMode="External" /><Relationship Type="http://schemas.openxmlformats.org/officeDocument/2006/relationships/hyperlink" Id="rId161" Target="https://www.ibm.com/blogs/industries/little-known-story-first-iot-device/" TargetMode="External" /><Relationship Type="http://schemas.openxmlformats.org/officeDocument/2006/relationships/hyperlink" Id="rId162"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2018-10-21T19:21:32Z</dcterms:created>
  <dcterms:modified xsi:type="dcterms:W3CDTF">2018-10-21T19:21:32Z</dcterms:modified>
</cp:coreProperties>
</file>